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3B52" w14:textId="6A45A8D9" w:rsidR="00263FB6" w:rsidRPr="00A6387B" w:rsidRDefault="00A6387B" w:rsidP="00A6387B">
      <w:pPr>
        <w:jc w:val="center"/>
        <w:rPr>
          <w:rFonts w:ascii="Amasis MT Pro Black" w:hAnsi="Amasis MT Pro Black"/>
          <w:sz w:val="24"/>
          <w:szCs w:val="24"/>
        </w:rPr>
      </w:pPr>
      <w:r>
        <w:rPr>
          <w:rFonts w:ascii="Amasis MT Pro Black" w:hAnsi="Amasis MT Pro Black"/>
          <w:sz w:val="24"/>
          <w:szCs w:val="24"/>
        </w:rPr>
        <w:br/>
      </w:r>
      <w:proofErr w:type="spellStart"/>
      <w:r w:rsidR="0072720C" w:rsidRPr="00A6387B">
        <w:rPr>
          <w:rFonts w:ascii="Amasis MT Pro Black" w:hAnsi="Amasis MT Pro Black"/>
          <w:sz w:val="24"/>
          <w:szCs w:val="24"/>
        </w:rPr>
        <w:t>Damerham</w:t>
      </w:r>
      <w:proofErr w:type="spellEnd"/>
      <w:r w:rsidR="0072720C" w:rsidRPr="00A6387B">
        <w:rPr>
          <w:rFonts w:ascii="Amasis MT Pro Black" w:hAnsi="Amasis MT Pro Black"/>
          <w:sz w:val="24"/>
          <w:szCs w:val="24"/>
        </w:rPr>
        <w:t xml:space="preserve"> Tea and Chat</w:t>
      </w:r>
    </w:p>
    <w:p w14:paraId="4B9A7E8C" w14:textId="77777777" w:rsidR="0072720C" w:rsidRPr="00A6387B" w:rsidRDefault="007A0CE9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>The Tea and Chat group</w:t>
      </w:r>
      <w:r w:rsidR="0072720C" w:rsidRPr="00A6387B">
        <w:rPr>
          <w:rFonts w:ascii="Amasis MT Pro Medium" w:hAnsi="Amasis MT Pro Medium"/>
          <w:sz w:val="20"/>
          <w:szCs w:val="20"/>
        </w:rPr>
        <w:t xml:space="preserve"> meets on the first Wednesday of each month at The Village Hall at 2pm. This group has been running since around 1997 with several changes of organisers.  Currently Ella </w:t>
      </w:r>
      <w:proofErr w:type="spellStart"/>
      <w:r w:rsidR="0072720C" w:rsidRPr="00A6387B">
        <w:rPr>
          <w:rFonts w:ascii="Amasis MT Pro Medium" w:hAnsi="Amasis MT Pro Medium"/>
          <w:sz w:val="20"/>
          <w:szCs w:val="20"/>
        </w:rPr>
        <w:t>Whitcher</w:t>
      </w:r>
      <w:proofErr w:type="spellEnd"/>
      <w:r w:rsidR="0072720C" w:rsidRPr="00A6387B">
        <w:rPr>
          <w:rFonts w:ascii="Amasis MT Pro Medium" w:hAnsi="Amasis MT Pro Medium"/>
          <w:sz w:val="20"/>
          <w:szCs w:val="20"/>
        </w:rPr>
        <w:t xml:space="preserve"> and Jenny </w:t>
      </w:r>
      <w:proofErr w:type="spellStart"/>
      <w:r w:rsidR="0072720C" w:rsidRPr="00A6387B">
        <w:rPr>
          <w:rFonts w:ascii="Amasis MT Pro Medium" w:hAnsi="Amasis MT Pro Medium"/>
          <w:sz w:val="20"/>
          <w:szCs w:val="20"/>
        </w:rPr>
        <w:t>Ragg</w:t>
      </w:r>
      <w:proofErr w:type="spellEnd"/>
      <w:r w:rsidR="0072720C" w:rsidRPr="00A6387B">
        <w:rPr>
          <w:rFonts w:ascii="Amasis MT Pro Medium" w:hAnsi="Amasis MT Pro Medium"/>
          <w:sz w:val="20"/>
          <w:szCs w:val="20"/>
        </w:rPr>
        <w:t xml:space="preserve"> head up the group with a small dedicated committee to help. </w:t>
      </w:r>
    </w:p>
    <w:p w14:paraId="00F59ED3" w14:textId="77777777" w:rsidR="005B5FF3" w:rsidRPr="00A6387B" w:rsidRDefault="0072720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 xml:space="preserve">The group is open to any adults but mainly consists of older folk. We arrange a program for the whole year with various activities and speakers. </w:t>
      </w:r>
    </w:p>
    <w:p w14:paraId="69DAAF96" w14:textId="0E5C82BE" w:rsidR="0072720C" w:rsidRPr="00A6387B" w:rsidRDefault="0072720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>We have an ongoing connection with the</w:t>
      </w:r>
      <w:r w:rsidR="005B5FF3" w:rsidRPr="00A6387B">
        <w:rPr>
          <w:rFonts w:ascii="Amasis MT Pro Medium" w:hAnsi="Amasis MT Pro Medium"/>
          <w:sz w:val="20"/>
          <w:szCs w:val="20"/>
        </w:rPr>
        <w:t xml:space="preserve"> Western Downland School</w:t>
      </w:r>
      <w:r w:rsidRPr="00A6387B">
        <w:rPr>
          <w:rFonts w:ascii="Amasis MT Pro Medium" w:hAnsi="Amasis MT Pro Medium"/>
          <w:sz w:val="20"/>
          <w:szCs w:val="20"/>
        </w:rPr>
        <w:t xml:space="preserve"> Year 2 children i</w:t>
      </w:r>
      <w:r w:rsidR="000D537C" w:rsidRPr="00A6387B">
        <w:rPr>
          <w:rFonts w:ascii="Amasis MT Pro Medium" w:hAnsi="Amasis MT Pro Medium"/>
          <w:sz w:val="20"/>
          <w:szCs w:val="20"/>
        </w:rPr>
        <w:t>n Maple Class and Mrs Kirkcaldy</w:t>
      </w:r>
      <w:r w:rsidRPr="00A6387B">
        <w:rPr>
          <w:rFonts w:ascii="Amasis MT Pro Medium" w:hAnsi="Amasis MT Pro Medium"/>
          <w:sz w:val="20"/>
          <w:szCs w:val="20"/>
        </w:rPr>
        <w:t xml:space="preserve">. The children first meet us in December when they come to perform their nativity play to us. They come again around Easter time to play a game of bird bingo and then finally at our June meeting, which is our Strawberry Cream Tea. Each child is assigned a willing adult to be their pen pal for the year. </w:t>
      </w:r>
    </w:p>
    <w:p w14:paraId="058EEA69" w14:textId="77777777" w:rsidR="0072720C" w:rsidRPr="00A6387B" w:rsidRDefault="0072720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>We have a lovely group of people from Damerham and the surrounding areas who enjoy getting together, eating sandwiches and cake and joining in with the program.</w:t>
      </w:r>
      <w:r w:rsidR="000D537C" w:rsidRPr="00A6387B">
        <w:rPr>
          <w:rFonts w:ascii="Amasis MT Pro Medium" w:hAnsi="Amasis MT Pro Medium"/>
          <w:sz w:val="20"/>
          <w:szCs w:val="20"/>
        </w:rPr>
        <w:t xml:space="preserve"> The majority of those who are able are on the rota to take a turn providing the refreshments and serving them on the day. We have some amazing cake bakers amongst our group.</w:t>
      </w:r>
    </w:p>
    <w:p w14:paraId="203BB158" w14:textId="2F4F4024" w:rsidR="000D537C" w:rsidRPr="00A6387B" w:rsidRDefault="0072720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>We organise 3 outing</w:t>
      </w:r>
      <w:r w:rsidR="007A0CE9" w:rsidRPr="00A6387B">
        <w:rPr>
          <w:rFonts w:ascii="Amasis MT Pro Medium" w:hAnsi="Amasis MT Pro Medium"/>
          <w:sz w:val="20"/>
          <w:szCs w:val="20"/>
        </w:rPr>
        <w:t>s</w:t>
      </w:r>
      <w:r w:rsidRPr="00A6387B">
        <w:rPr>
          <w:rFonts w:ascii="Amasis MT Pro Medium" w:hAnsi="Amasis MT Pro Medium"/>
          <w:sz w:val="20"/>
          <w:szCs w:val="20"/>
        </w:rPr>
        <w:t xml:space="preserve"> during the year which are well attended. If there is space on the </w:t>
      </w:r>
      <w:proofErr w:type="gramStart"/>
      <w:r w:rsidRPr="00A6387B">
        <w:rPr>
          <w:rFonts w:ascii="Amasis MT Pro Medium" w:hAnsi="Amasis MT Pro Medium"/>
          <w:sz w:val="20"/>
          <w:szCs w:val="20"/>
        </w:rPr>
        <w:t>coach</w:t>
      </w:r>
      <w:proofErr w:type="gramEnd"/>
      <w:r w:rsidRPr="00A6387B">
        <w:rPr>
          <w:rFonts w:ascii="Amasis MT Pro Medium" w:hAnsi="Amasis MT Pro Medium"/>
          <w:sz w:val="20"/>
          <w:szCs w:val="20"/>
        </w:rPr>
        <w:t xml:space="preserve"> then we open the trip up to </w:t>
      </w:r>
      <w:r w:rsidR="000D537C" w:rsidRPr="00A6387B">
        <w:rPr>
          <w:rFonts w:ascii="Amasis MT Pro Medium" w:hAnsi="Amasis MT Pro Medium"/>
          <w:sz w:val="20"/>
          <w:szCs w:val="20"/>
        </w:rPr>
        <w:t>others to come.</w:t>
      </w:r>
      <w:r w:rsidR="00A6387B">
        <w:rPr>
          <w:rFonts w:ascii="Amasis MT Pro Medium" w:hAnsi="Amasis MT Pro Medium"/>
          <w:sz w:val="20"/>
          <w:szCs w:val="20"/>
        </w:rPr>
        <w:t xml:space="preserve">  </w:t>
      </w:r>
      <w:r w:rsidR="000D537C" w:rsidRPr="00A6387B">
        <w:rPr>
          <w:rFonts w:ascii="Amasis MT Pro Medium" w:hAnsi="Amasis MT Pro Medium"/>
          <w:sz w:val="20"/>
          <w:szCs w:val="20"/>
        </w:rPr>
        <w:t>We also go out for a Christmas meal.</w:t>
      </w:r>
    </w:p>
    <w:p w14:paraId="2D0F49D9" w14:textId="77777777" w:rsidR="000D537C" w:rsidRPr="00A6387B" w:rsidRDefault="000D537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 xml:space="preserve">The cost of Tea and Chat is £1 per month.  We do have a membership scheme which then entitles the member to a discount </w:t>
      </w:r>
      <w:r w:rsidR="00D854F5" w:rsidRPr="00A6387B">
        <w:rPr>
          <w:rFonts w:ascii="Amasis MT Pro Medium" w:hAnsi="Amasis MT Pro Medium"/>
          <w:sz w:val="20"/>
          <w:szCs w:val="20"/>
        </w:rPr>
        <w:t>for</w:t>
      </w:r>
      <w:r w:rsidRPr="00A6387B">
        <w:rPr>
          <w:rFonts w:ascii="Amasis MT Pro Medium" w:hAnsi="Amasis MT Pro Medium"/>
          <w:sz w:val="20"/>
          <w:szCs w:val="20"/>
        </w:rPr>
        <w:t xml:space="preserve"> the outing</w:t>
      </w:r>
      <w:r w:rsidR="00D854F5" w:rsidRPr="00A6387B">
        <w:rPr>
          <w:rFonts w:ascii="Amasis MT Pro Medium" w:hAnsi="Amasis MT Pro Medium"/>
          <w:sz w:val="20"/>
          <w:szCs w:val="20"/>
        </w:rPr>
        <w:t>s</w:t>
      </w:r>
      <w:r w:rsidRPr="00A6387B">
        <w:rPr>
          <w:rFonts w:ascii="Amasis MT Pro Medium" w:hAnsi="Amasis MT Pro Medium"/>
          <w:sz w:val="20"/>
          <w:szCs w:val="20"/>
        </w:rPr>
        <w:t xml:space="preserve"> and a subsidy at the Christmas Meal but there is no obligation to become a member.  The membership is £10 per year payable in two instalments in January and July. </w:t>
      </w:r>
    </w:p>
    <w:p w14:paraId="3E90CB3F" w14:textId="0E106873" w:rsidR="005B5FF3" w:rsidRPr="00A6387B" w:rsidRDefault="005B5FF3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 xml:space="preserve">Each month we have a raffle where everybody who wishes to buy a ticket for £1 brings an item to put on the raffle table. This way everyone goes home with a small item. </w:t>
      </w:r>
      <w:r w:rsidR="00D854F5" w:rsidRPr="00A6387B">
        <w:rPr>
          <w:rFonts w:ascii="Amasis MT Pro Medium" w:hAnsi="Amasis MT Pro Medium"/>
          <w:sz w:val="20"/>
          <w:szCs w:val="20"/>
        </w:rPr>
        <w:t>Items are usually tins of food, sweets, home grown produce, plants, toiletries, small gifts etc</w:t>
      </w:r>
    </w:p>
    <w:p w14:paraId="53D1F951" w14:textId="194CCD99" w:rsidR="000D537C" w:rsidRPr="00A6387B" w:rsidRDefault="000D537C">
      <w:pPr>
        <w:rPr>
          <w:rFonts w:ascii="Amasis MT Pro Medium" w:hAnsi="Amasis MT Pro Medium"/>
          <w:sz w:val="20"/>
          <w:szCs w:val="20"/>
        </w:rPr>
      </w:pPr>
      <w:r w:rsidRPr="00A6387B">
        <w:rPr>
          <w:rFonts w:ascii="Amasis MT Pro Medium" w:hAnsi="Amasis MT Pro Medium"/>
          <w:sz w:val="20"/>
          <w:szCs w:val="20"/>
        </w:rPr>
        <w:t>Our main fundraisers for the group are a Jumble Sale in January at the Hall and a stall at the Village Fair in July on the Sports Field.</w:t>
      </w:r>
    </w:p>
    <w:p w14:paraId="79B8D87D" w14:textId="0D6B6FF7" w:rsidR="00A6387B" w:rsidRPr="00A6387B" w:rsidRDefault="00A6387B" w:rsidP="00A6387B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noProof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12495E2C" wp14:editId="4A37762D">
            <wp:simplePos x="0" y="0"/>
            <wp:positionH relativeFrom="column">
              <wp:posOffset>3860800</wp:posOffset>
            </wp:positionH>
            <wp:positionV relativeFrom="paragraph">
              <wp:posOffset>438150</wp:posOffset>
            </wp:positionV>
            <wp:extent cx="1558290" cy="1168400"/>
            <wp:effectExtent l="19050" t="19050" r="22860" b="12700"/>
            <wp:wrapTopAndBottom/>
            <wp:docPr id="132130252" name="Picture 4" descr="A group of people sitting at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0252" name="Picture 4" descr="A group of people sitting at tabl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168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sis MT Pro Medium" w:hAnsi="Amasis MT Pro Medium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023855C9" wp14:editId="0A64705E">
            <wp:simplePos x="0" y="0"/>
            <wp:positionH relativeFrom="column">
              <wp:posOffset>323850</wp:posOffset>
            </wp:positionH>
            <wp:positionV relativeFrom="paragraph">
              <wp:posOffset>436880</wp:posOffset>
            </wp:positionV>
            <wp:extent cx="1591310" cy="1193800"/>
            <wp:effectExtent l="19050" t="19050" r="27940" b="25400"/>
            <wp:wrapTopAndBottom/>
            <wp:docPr id="1083105061" name="Picture 3" descr="A group of people sitting at tables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05061" name="Picture 3" descr="A group of people sitting at tables in a roo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193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masis MT Pro Medium" w:hAnsi="Amasis MT Pro Medium"/>
          <w:noProof/>
          <w:sz w:val="20"/>
          <w:szCs w:val="20"/>
        </w:rPr>
        <w:drawing>
          <wp:anchor distT="0" distB="0" distL="114300" distR="114300" simplePos="0" relativeHeight="251674112" behindDoc="0" locked="0" layoutInCell="1" allowOverlap="1" wp14:anchorId="5BF00C66" wp14:editId="6DB3161E">
            <wp:simplePos x="0" y="0"/>
            <wp:positionH relativeFrom="column">
              <wp:posOffset>2101850</wp:posOffset>
            </wp:positionH>
            <wp:positionV relativeFrom="paragraph">
              <wp:posOffset>439420</wp:posOffset>
            </wp:positionV>
            <wp:extent cx="1593850" cy="1168400"/>
            <wp:effectExtent l="19050" t="19050" r="25400" b="12700"/>
            <wp:wrapTopAndBottom/>
            <wp:docPr id="1908765566" name="Picture 2" descr="A person serving food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65566" name="Picture 2" descr="A person serving food to a pers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68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D537C" w:rsidRPr="00A6387B">
        <w:rPr>
          <w:rFonts w:ascii="Amasis MT Pro Medium" w:hAnsi="Amasis MT Pro Medium"/>
          <w:sz w:val="20"/>
          <w:szCs w:val="20"/>
        </w:rPr>
        <w:t xml:space="preserve">If you have any </w:t>
      </w:r>
      <w:proofErr w:type="gramStart"/>
      <w:r w:rsidR="000D537C" w:rsidRPr="00A6387B">
        <w:rPr>
          <w:rFonts w:ascii="Amasis MT Pro Medium" w:hAnsi="Amasis MT Pro Medium"/>
          <w:sz w:val="20"/>
          <w:szCs w:val="20"/>
        </w:rPr>
        <w:t>questions</w:t>
      </w:r>
      <w:proofErr w:type="gramEnd"/>
      <w:r w:rsidR="000D537C" w:rsidRPr="00A6387B">
        <w:rPr>
          <w:rFonts w:ascii="Amasis MT Pro Medium" w:hAnsi="Amasis MT Pro Medium"/>
          <w:sz w:val="20"/>
          <w:szCs w:val="20"/>
        </w:rPr>
        <w:t xml:space="preserve"> please contact Ella </w:t>
      </w:r>
      <w:hyperlink r:id="rId9" w:history="1">
        <w:r w:rsidR="000D537C" w:rsidRPr="00A6387B">
          <w:rPr>
            <w:rStyle w:val="Hyperlink"/>
            <w:rFonts w:ascii="Amasis MT Pro Medium" w:hAnsi="Amasis MT Pro Medium"/>
            <w:sz w:val="20"/>
            <w:szCs w:val="20"/>
          </w:rPr>
          <w:t>ellawhitcher@hotmail.co.uk</w:t>
        </w:r>
      </w:hyperlink>
      <w:r w:rsidR="000D537C" w:rsidRPr="00A6387B">
        <w:rPr>
          <w:rFonts w:ascii="Amasis MT Pro Medium" w:hAnsi="Amasis MT Pro Medium"/>
          <w:sz w:val="20"/>
          <w:szCs w:val="20"/>
        </w:rPr>
        <w:t xml:space="preserve"> or 07986 650123</w:t>
      </w:r>
      <w:r>
        <w:rPr>
          <w:rFonts w:ascii="Amasis MT Pro Medium" w:hAnsi="Amasis MT Pro Medium"/>
          <w:sz w:val="20"/>
          <w:szCs w:val="20"/>
        </w:rPr>
        <w:t>.</w:t>
      </w:r>
    </w:p>
    <w:sectPr w:rsidR="00A6387B" w:rsidRPr="00A6387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7180" w14:textId="77777777" w:rsidR="00A6387B" w:rsidRDefault="00A6387B" w:rsidP="00A6387B">
      <w:pPr>
        <w:spacing w:after="0" w:line="240" w:lineRule="auto"/>
      </w:pPr>
      <w:r>
        <w:separator/>
      </w:r>
    </w:p>
  </w:endnote>
  <w:endnote w:type="continuationSeparator" w:id="0">
    <w:p w14:paraId="44EC7854" w14:textId="77777777" w:rsidR="00A6387B" w:rsidRDefault="00A6387B" w:rsidP="00A6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1FD3" w14:textId="77777777" w:rsidR="00A6387B" w:rsidRDefault="00A6387B" w:rsidP="00A6387B">
      <w:pPr>
        <w:spacing w:after="0" w:line="240" w:lineRule="auto"/>
      </w:pPr>
      <w:r>
        <w:separator/>
      </w:r>
    </w:p>
  </w:footnote>
  <w:footnote w:type="continuationSeparator" w:id="0">
    <w:p w14:paraId="1CE451B1" w14:textId="77777777" w:rsidR="00A6387B" w:rsidRDefault="00A6387B" w:rsidP="00A6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3AFB" w14:textId="10AE9E22" w:rsidR="00A6387B" w:rsidRDefault="00A6387B" w:rsidP="00A6387B">
    <w:pPr>
      <w:pStyle w:val="Header"/>
      <w:jc w:val="center"/>
    </w:pPr>
    <w:r>
      <w:rPr>
        <w:noProof/>
      </w:rPr>
      <w:drawing>
        <wp:inline distT="0" distB="0" distL="0" distR="0" wp14:anchorId="15F53DD2" wp14:editId="4565A028">
          <wp:extent cx="2254250" cy="1757250"/>
          <wp:effectExtent l="19050" t="19050" r="12700" b="14605"/>
          <wp:docPr id="334113561" name="Picture 1" descr="A tea set with a biscuit and teapo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13561" name="Picture 1" descr="A tea set with a biscuit and teapo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619" cy="176143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0C"/>
    <w:rsid w:val="000D537C"/>
    <w:rsid w:val="00263FB6"/>
    <w:rsid w:val="005B5FF3"/>
    <w:rsid w:val="0072720C"/>
    <w:rsid w:val="007A0CE9"/>
    <w:rsid w:val="007C7668"/>
    <w:rsid w:val="00A6387B"/>
    <w:rsid w:val="00D50252"/>
    <w:rsid w:val="00D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03EBD"/>
  <w15:docId w15:val="{CA667DFF-43AF-489B-8498-0D81A0F7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502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color w:val="7030A0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0D53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87B"/>
  </w:style>
  <w:style w:type="paragraph" w:styleId="Footer">
    <w:name w:val="footer"/>
    <w:basedOn w:val="Normal"/>
    <w:link w:val="FooterChar"/>
    <w:uiPriority w:val="99"/>
    <w:unhideWhenUsed/>
    <w:rsid w:val="00A6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llawhitcher@hotm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Hayley Jordan</cp:lastModifiedBy>
  <cp:revision>2</cp:revision>
  <dcterms:created xsi:type="dcterms:W3CDTF">2025-07-04T14:56:00Z</dcterms:created>
  <dcterms:modified xsi:type="dcterms:W3CDTF">2025-07-04T14:56:00Z</dcterms:modified>
</cp:coreProperties>
</file>